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COM10061900036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52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22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52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22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7D5224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7D5224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7D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D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2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5224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522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236B30">
        <w:tc>
          <w:tcPr>
            <w:tcW w:w="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236B30">
        <w:tc>
          <w:tcPr>
            <w:tcW w:w="0" w:type="dxa"/>
            <w:vAlign w:val="center"/>
          </w:tcPr>
          <w:p w:rsidR="00236B30" w:rsidRDefault="007D522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36B30">
        <w:tc>
          <w:tcPr>
            <w:tcW w:w="0" w:type="dxa"/>
            <w:vAlign w:val="center"/>
          </w:tcPr>
          <w:p w:rsidR="00236B30" w:rsidRDefault="007D522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236B30" w:rsidRPr="007D5224" w:rsidRDefault="007D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22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236B30" w:rsidRDefault="007D522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COM10061900036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36B30">
        <w:tc>
          <w:tcPr>
            <w:tcW w:w="2727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236B30">
        <w:tc>
          <w:tcPr>
            <w:tcW w:w="2727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36B30" w:rsidRDefault="007D52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236B30" w:rsidRDefault="007D522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236B30" w:rsidSect="00236B3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36B30"/>
    <w:rsid w:val="003C2761"/>
    <w:rsid w:val="00663859"/>
    <w:rsid w:val="007D5224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2019-06-27T13:56:00Z</dcterms:modified>
</cp:coreProperties>
</file>