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3B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BF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3B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BF5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803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0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B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03BF5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803B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3BF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528 053,15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03BF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03BF5" w:rsidRPr="00FF53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03BF5" w:rsidTr="00347DD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03BF5" w:rsidRDefault="00803BF5" w:rsidP="0034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03BF5" w:rsidRPr="00803BF5" w:rsidRDefault="00803BF5" w:rsidP="00803BF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03BF5" w:rsidTr="00347DD6">
        <w:tc>
          <w:tcPr>
            <w:tcW w:w="2727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03BF5" w:rsidTr="00347DD6">
        <w:tc>
          <w:tcPr>
            <w:tcW w:w="2727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03BF5" w:rsidRDefault="00803BF5" w:rsidP="00347DD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03BF5" w:rsidRPr="003C2761" w:rsidRDefault="00803BF5" w:rsidP="00803B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03BF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C15E8"/>
    <w:rsid w:val="00803BF5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2019-11-08T14:52:00Z</dcterms:modified>
</cp:coreProperties>
</file>